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Layout w:type="fixed"/>
        <w:tblLook w:val="01E0"/>
      </w:tblPr>
      <w:tblGrid>
        <w:gridCol w:w="4153"/>
        <w:gridCol w:w="461"/>
        <w:gridCol w:w="4366"/>
      </w:tblGrid>
      <w:tr w:rsidR="00017B34" w:rsidRPr="00017B34" w:rsidTr="00444249">
        <w:trPr>
          <w:trHeight w:val="1151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444249">
        <w:trPr>
          <w:trHeight w:val="447"/>
        </w:trPr>
        <w:tc>
          <w:tcPr>
            <w:tcW w:w="4153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017B34" w:rsidRPr="00017B34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  <w:p w:rsidR="001B7FE5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1B7FE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Управление образования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444249">
        <w:trPr>
          <w:trHeight w:val="608"/>
        </w:trPr>
        <w:tc>
          <w:tcPr>
            <w:tcW w:w="4153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66" w:type="dxa"/>
            <w:vMerge w:val="restart"/>
          </w:tcPr>
          <w:p w:rsidR="00017B34" w:rsidRPr="00017B34" w:rsidRDefault="00017B34" w:rsidP="004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F7FA6" w:rsidRDefault="00CF26E2" w:rsidP="004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Руководителям</w:t>
            </w:r>
            <w:r w:rsidR="00D67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CF26E2" w:rsidRPr="00444249" w:rsidRDefault="00444249" w:rsidP="004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</w:p>
          <w:p w:rsidR="007F54BB" w:rsidRDefault="007F54BB" w:rsidP="007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54BB" w:rsidRDefault="007F54BB" w:rsidP="007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C86" w:rsidRPr="00017B34" w:rsidRDefault="003F0C86" w:rsidP="004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Волгоградская ул., д.11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32-120</w:t>
            </w:r>
            <w:r w:rsidR="00017B34"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32-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D676AE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E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-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mail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: </w:t>
            </w:r>
            <w:hyperlink r:id="rId9" w:history="1">
              <w:r w:rsidR="001B7FE5" w:rsidRPr="00705282">
                <w:rPr>
                  <w:rStyle w:val="ad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ruokonda86@admkonda.ru</w:t>
              </w:r>
            </w:hyperlink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7341E2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10" w:history="1"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ОКПО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02117976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ОГРН 102860139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4139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ИНН / КПП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8616001574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/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861601001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AF6623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AF6623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AF662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AF662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5C6EBD" w:rsidRDefault="005C6EBD" w:rsidP="000E21FF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84" w:rsidRPr="00933810" w:rsidRDefault="00AF6623" w:rsidP="004B2990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6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B2990">
              <w:rPr>
                <w:rFonts w:ascii="Times New Roman" w:hAnsi="Times New Roman" w:cs="Times New Roman"/>
                <w:sz w:val="28"/>
                <w:szCs w:val="28"/>
              </w:rPr>
              <w:t>заседании районного методического объединения</w:t>
            </w:r>
            <w:r w:rsidR="004700C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математики</w:t>
            </w:r>
          </w:p>
        </w:tc>
      </w:tr>
    </w:tbl>
    <w:p w:rsidR="00AF6623" w:rsidRDefault="00AF6623" w:rsidP="001C1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7AF" w:rsidRDefault="00CF26E2" w:rsidP="001C1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6E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C6EBD" w:rsidRDefault="005C6EBD" w:rsidP="009D23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84" w:rsidRDefault="004B2990" w:rsidP="009D23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сообщаю, что в</w:t>
      </w:r>
      <w:r w:rsidR="00547CB4" w:rsidRPr="0054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работы РМО </w:t>
      </w:r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математики </w:t>
      </w:r>
      <w:r w:rsidR="004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учебный год </w:t>
      </w:r>
      <w:r w:rsidR="00625C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41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состоится заседание РМО </w:t>
      </w:r>
      <w:r w:rsidRPr="004B2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математики</w:t>
      </w:r>
      <w:r w:rsidR="00FB0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D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заседания: Р</w:t>
      </w:r>
      <w:r w:rsidR="00AB7DE3" w:rsidRPr="00AB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методическая конференция </w:t>
      </w:r>
      <w:r w:rsidR="00AB7DE3"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работы учителей математики общеобразовательных организаций Кондинского района «Технологии формирования функциональной грамотности учащихся на уроках математики»</w:t>
      </w:r>
    </w:p>
    <w:p w:rsidR="004700CB" w:rsidRDefault="002D1284" w:rsidP="004700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9D238C" w:rsidRPr="009D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700CB" w:rsidRPr="004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данном мероприятии </w:t>
      </w:r>
      <w:r w:rsidR="00470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математики образовательных организаций.</w:t>
      </w:r>
    </w:p>
    <w:p w:rsidR="00AF6623" w:rsidRPr="004700CB" w:rsidRDefault="004700CB" w:rsidP="004700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проведения: вебинар. </w:t>
      </w:r>
    </w:p>
    <w:p w:rsidR="00343BF0" w:rsidRDefault="004700C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0CB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начала мероприятия</w:t>
      </w:r>
      <w:r w:rsidRPr="004700CB">
        <w:rPr>
          <w:rFonts w:ascii="Times New Roman" w:hAnsi="Times New Roman" w:cs="Times New Roman"/>
          <w:sz w:val="28"/>
          <w:szCs w:val="28"/>
        </w:rPr>
        <w:t>: 1</w:t>
      </w:r>
      <w:r w:rsidR="00F864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4700CB">
        <w:rPr>
          <w:rFonts w:ascii="Times New Roman" w:hAnsi="Times New Roman" w:cs="Times New Roman"/>
          <w:sz w:val="28"/>
          <w:szCs w:val="28"/>
        </w:rPr>
        <w:t>часов.</w:t>
      </w:r>
    </w:p>
    <w:p w:rsidR="00AB7DE3" w:rsidRDefault="004700C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0CB">
        <w:rPr>
          <w:rFonts w:ascii="Times New Roman" w:hAnsi="Times New Roman" w:cs="Times New Roman"/>
          <w:sz w:val="28"/>
          <w:szCs w:val="28"/>
        </w:rPr>
        <w:t>Ссылка для обеспечения возможности подключения</w:t>
      </w:r>
      <w:r w:rsidR="00AB7DE3">
        <w:rPr>
          <w:rFonts w:ascii="Times New Roman" w:hAnsi="Times New Roman" w:cs="Times New Roman"/>
          <w:sz w:val="28"/>
          <w:szCs w:val="28"/>
        </w:rPr>
        <w:t>:</w:t>
      </w:r>
    </w:p>
    <w:p w:rsidR="00AB7DE3" w:rsidRPr="00AB7DE3" w:rsidRDefault="00AB7DE3" w:rsidP="00AB7D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Тема: Районная методическая конференция "Технологии формирования функциональной грамотности на уроках математики"</w:t>
      </w:r>
    </w:p>
    <w:p w:rsidR="00AB7DE3" w:rsidRPr="00AB7DE3" w:rsidRDefault="00AB7DE3" w:rsidP="00AB7D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 xml:space="preserve">Время: 31 мар. 2022 11:00 </w:t>
      </w:r>
    </w:p>
    <w:p w:rsidR="00AB7DE3" w:rsidRPr="00AB7DE3" w:rsidRDefault="00AB7DE3" w:rsidP="00AB7D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:rsidR="00AB7DE3" w:rsidRPr="00AB7DE3" w:rsidRDefault="007341E2" w:rsidP="00AB7D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B7DE3" w:rsidRPr="001B5046">
          <w:rPr>
            <w:rStyle w:val="ad"/>
            <w:rFonts w:ascii="Times New Roman" w:hAnsi="Times New Roman" w:cs="Times New Roman"/>
            <w:sz w:val="28"/>
            <w:szCs w:val="28"/>
          </w:rPr>
          <w:t>https://us02web.zoom.us/j/6631854602?pwd=U0NoSk9PWE1FbGV1SDZZUXA2c21yUT09</w:t>
        </w:r>
      </w:hyperlink>
    </w:p>
    <w:p w:rsidR="00AB7DE3" w:rsidRPr="00AB7DE3" w:rsidRDefault="00AB7DE3" w:rsidP="00AB7D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lastRenderedPageBreak/>
        <w:t>Идентификатор конференции: 663 185 4602</w:t>
      </w:r>
    </w:p>
    <w:p w:rsidR="00AB7DE3" w:rsidRPr="00AB7DE3" w:rsidRDefault="00AB7DE3" w:rsidP="00AB7D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Код доступа: 777</w:t>
      </w:r>
    </w:p>
    <w:p w:rsidR="004700CB" w:rsidRDefault="00AB7DE3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4700CB" w:rsidRPr="004700CB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700CB" w:rsidRPr="004700CB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00CB" w:rsidRPr="004700CB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4700CB">
        <w:rPr>
          <w:rFonts w:ascii="Times New Roman" w:hAnsi="Times New Roman" w:cs="Times New Roman"/>
          <w:sz w:val="28"/>
          <w:szCs w:val="28"/>
        </w:rPr>
        <w:t>на адрес электронной почты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0CB" w:rsidRDefault="004700CB" w:rsidP="000238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0CB">
        <w:rPr>
          <w:rFonts w:ascii="Times New Roman" w:hAnsi="Times New Roman" w:cs="Times New Roman"/>
          <w:sz w:val="28"/>
          <w:szCs w:val="28"/>
        </w:rPr>
        <w:t>Приложение</w:t>
      </w:r>
      <w:r w:rsidR="000238C2">
        <w:rPr>
          <w:rFonts w:ascii="Times New Roman" w:hAnsi="Times New Roman" w:cs="Times New Roman"/>
          <w:sz w:val="28"/>
          <w:szCs w:val="28"/>
        </w:rPr>
        <w:t>:</w:t>
      </w:r>
      <w:r w:rsidR="00D676AE">
        <w:rPr>
          <w:rFonts w:ascii="Times New Roman" w:hAnsi="Times New Roman" w:cs="Times New Roman"/>
          <w:sz w:val="28"/>
          <w:szCs w:val="28"/>
        </w:rPr>
        <w:t xml:space="preserve"> </w:t>
      </w:r>
      <w:r w:rsidR="000238C2" w:rsidRPr="000238C2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38C2">
        <w:rPr>
          <w:rFonts w:ascii="Times New Roman" w:hAnsi="Times New Roman" w:cs="Times New Roman"/>
          <w:sz w:val="28"/>
          <w:szCs w:val="28"/>
        </w:rPr>
        <w:t>з</w:t>
      </w:r>
      <w:r w:rsidR="000238C2" w:rsidRPr="000238C2">
        <w:rPr>
          <w:rFonts w:ascii="Times New Roman" w:hAnsi="Times New Roman" w:cs="Times New Roman"/>
          <w:sz w:val="28"/>
          <w:szCs w:val="28"/>
        </w:rPr>
        <w:t>аседания</w:t>
      </w:r>
      <w:r w:rsidR="00D676AE">
        <w:rPr>
          <w:rFonts w:ascii="Times New Roman" w:hAnsi="Times New Roman" w:cs="Times New Roman"/>
          <w:sz w:val="28"/>
          <w:szCs w:val="28"/>
        </w:rPr>
        <w:t xml:space="preserve"> </w:t>
      </w:r>
      <w:r w:rsidR="000238C2" w:rsidRPr="000238C2">
        <w:rPr>
          <w:rFonts w:ascii="Times New Roman" w:hAnsi="Times New Roman" w:cs="Times New Roman"/>
          <w:sz w:val="28"/>
          <w:szCs w:val="28"/>
        </w:rPr>
        <w:t>РМО учителей математики</w:t>
      </w:r>
      <w:r w:rsidR="00D676AE">
        <w:rPr>
          <w:rFonts w:ascii="Times New Roman" w:hAnsi="Times New Roman" w:cs="Times New Roman"/>
          <w:sz w:val="28"/>
          <w:szCs w:val="28"/>
        </w:rPr>
        <w:t xml:space="preserve"> </w:t>
      </w:r>
      <w:r w:rsidRPr="004700CB">
        <w:rPr>
          <w:rFonts w:ascii="Times New Roman" w:hAnsi="Times New Roman" w:cs="Times New Roman"/>
          <w:sz w:val="28"/>
          <w:szCs w:val="28"/>
        </w:rPr>
        <w:t xml:space="preserve">на </w:t>
      </w:r>
      <w:r w:rsidR="0094796A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Pr="004700CB">
        <w:rPr>
          <w:rFonts w:ascii="Times New Roman" w:hAnsi="Times New Roman" w:cs="Times New Roman"/>
          <w:sz w:val="28"/>
          <w:szCs w:val="28"/>
        </w:rPr>
        <w:t xml:space="preserve"> л., в 1 экз.</w:t>
      </w:r>
    </w:p>
    <w:p w:rsidR="004700CB" w:rsidRDefault="004700C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59"/>
        <w:gridCol w:w="3544"/>
        <w:gridCol w:w="2693"/>
      </w:tblGrid>
      <w:tr w:rsidR="000B30E4" w:rsidRPr="00927695" w:rsidTr="00784B62">
        <w:trPr>
          <w:trHeight w:val="1443"/>
        </w:trPr>
        <w:tc>
          <w:tcPr>
            <w:tcW w:w="3459" w:type="dxa"/>
          </w:tcPr>
          <w:p w:rsidR="00625CE7" w:rsidRDefault="00625CE7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E4" w:rsidRPr="001B7FE5" w:rsidRDefault="001B7FE5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544" w:type="dxa"/>
            <w:vAlign w:val="center"/>
          </w:tcPr>
          <w:p w:rsidR="00934CF8" w:rsidRDefault="00A425BD" w:rsidP="00AA4B56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3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AA4B56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365C36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D213D8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[ДатаС 1] по [ДатаПо 1]</w:t>
            </w:r>
            <w:bookmarkEnd w:id="3"/>
          </w:p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25CE7" w:rsidRDefault="00625CE7" w:rsidP="00784B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1B7FE5" w:rsidP="00784B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D51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</w:tc>
      </w:tr>
    </w:tbl>
    <w:p w:rsidR="00AB7DE3" w:rsidRDefault="00AB7DE3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B7DE3" w:rsidRDefault="00AB7DE3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B7DE3" w:rsidRDefault="00AB7DE3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B706C" w:rsidRPr="009B706C" w:rsidRDefault="009B706C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B706C">
        <w:rPr>
          <w:rFonts w:ascii="Times New Roman" w:hAnsi="Times New Roman" w:cs="Times New Roman"/>
          <w:bCs/>
          <w:sz w:val="18"/>
          <w:szCs w:val="18"/>
        </w:rPr>
        <w:t xml:space="preserve">Исполнитель: заместитель директора </w:t>
      </w:r>
    </w:p>
    <w:p w:rsidR="009B706C" w:rsidRDefault="009B706C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B706C">
        <w:rPr>
          <w:rFonts w:ascii="Times New Roman" w:hAnsi="Times New Roman" w:cs="Times New Roman"/>
          <w:bCs/>
          <w:sz w:val="18"/>
          <w:szCs w:val="18"/>
        </w:rPr>
        <w:t>по информационно-методической работе</w:t>
      </w:r>
    </w:p>
    <w:p w:rsidR="00345AD4" w:rsidRPr="009B706C" w:rsidRDefault="00345AD4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45AD4">
        <w:rPr>
          <w:rFonts w:ascii="Times New Roman" w:hAnsi="Times New Roman" w:cs="Times New Roman"/>
          <w:bCs/>
          <w:sz w:val="18"/>
          <w:szCs w:val="18"/>
        </w:rPr>
        <w:t>МКУ «Центр сопровождения деятельности организаций»</w:t>
      </w:r>
    </w:p>
    <w:p w:rsidR="009B706C" w:rsidRPr="009B706C" w:rsidRDefault="009B706C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B706C">
        <w:rPr>
          <w:rFonts w:ascii="Times New Roman" w:hAnsi="Times New Roman" w:cs="Times New Roman"/>
          <w:bCs/>
          <w:sz w:val="18"/>
          <w:szCs w:val="18"/>
        </w:rPr>
        <w:t>Зайнетдинова Регина Аликовна</w:t>
      </w:r>
    </w:p>
    <w:p w:rsidR="00CF26E2" w:rsidRDefault="009B706C" w:rsidP="008D2882">
      <w:pPr>
        <w:shd w:val="clear" w:color="auto" w:fill="FFFFFF"/>
        <w:spacing w:after="0" w:line="240" w:lineRule="auto"/>
      </w:pPr>
      <w:r w:rsidRPr="009B706C">
        <w:rPr>
          <w:rFonts w:ascii="Times New Roman" w:hAnsi="Times New Roman" w:cs="Times New Roman"/>
          <w:bCs/>
          <w:sz w:val="18"/>
          <w:szCs w:val="18"/>
        </w:rPr>
        <w:t>8 (34677) 32</w:t>
      </w:r>
      <w:r w:rsidR="0002369B">
        <w:rPr>
          <w:rFonts w:ascii="Times New Roman" w:hAnsi="Times New Roman" w:cs="Times New Roman"/>
          <w:bCs/>
          <w:sz w:val="18"/>
          <w:szCs w:val="18"/>
        </w:rPr>
        <w:t>-7-41</w:t>
      </w:r>
    </w:p>
    <w:p w:rsidR="00444249" w:rsidRDefault="00444249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p w:rsidR="00FD5269" w:rsidRPr="00FD5269" w:rsidRDefault="00FD5269" w:rsidP="00FD5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69">
        <w:rPr>
          <w:rFonts w:ascii="Times New Roman" w:hAnsi="Times New Roman" w:cs="Times New Roman"/>
          <w:b/>
          <w:sz w:val="28"/>
          <w:szCs w:val="28"/>
        </w:rPr>
        <w:t>План з</w:t>
      </w:r>
      <w:r w:rsidRPr="00FD5269">
        <w:rPr>
          <w:rFonts w:ascii="Times New Roman" w:hAnsi="Times New Roman" w:cs="Times New Roman"/>
          <w:b/>
          <w:bCs/>
          <w:sz w:val="28"/>
          <w:szCs w:val="28"/>
        </w:rPr>
        <w:t xml:space="preserve">аседания районного методического объединения учителей </w:t>
      </w:r>
      <w:r w:rsidRPr="00FD5269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FD5269" w:rsidRPr="00FD5269" w:rsidRDefault="00FD5269" w:rsidP="00FD5269">
      <w:pPr>
        <w:jc w:val="both"/>
        <w:rPr>
          <w:rFonts w:ascii="Times New Roman" w:hAnsi="Times New Roman" w:cs="Times New Roman"/>
          <w:sz w:val="28"/>
          <w:szCs w:val="28"/>
        </w:rPr>
      </w:pPr>
      <w:r w:rsidRPr="00FD5269">
        <w:rPr>
          <w:rFonts w:ascii="Times New Roman" w:hAnsi="Times New Roman" w:cs="Times New Roman"/>
          <w:b/>
          <w:sz w:val="28"/>
          <w:szCs w:val="28"/>
        </w:rPr>
        <w:t>Дата:</w:t>
      </w:r>
      <w:r w:rsidRPr="00FD5269">
        <w:rPr>
          <w:rFonts w:ascii="Times New Roman" w:hAnsi="Times New Roman" w:cs="Times New Roman"/>
          <w:sz w:val="28"/>
          <w:szCs w:val="28"/>
        </w:rPr>
        <w:t>31марта 2022г.</w:t>
      </w:r>
    </w:p>
    <w:p w:rsidR="00FD5269" w:rsidRPr="00FD5269" w:rsidRDefault="00FD5269" w:rsidP="00FD5269">
      <w:pPr>
        <w:jc w:val="both"/>
        <w:rPr>
          <w:rFonts w:ascii="Times New Roman" w:hAnsi="Times New Roman" w:cs="Times New Roman"/>
          <w:sz w:val="28"/>
          <w:szCs w:val="28"/>
        </w:rPr>
      </w:pPr>
      <w:r w:rsidRPr="00FD5269">
        <w:rPr>
          <w:rFonts w:ascii="Times New Roman" w:hAnsi="Times New Roman" w:cs="Times New Roman"/>
          <w:b/>
          <w:sz w:val="28"/>
          <w:szCs w:val="28"/>
        </w:rPr>
        <w:t>Время:</w:t>
      </w:r>
      <w:r w:rsidRPr="00FD5269">
        <w:rPr>
          <w:rFonts w:ascii="Times New Roman" w:hAnsi="Times New Roman" w:cs="Times New Roman"/>
          <w:sz w:val="28"/>
          <w:szCs w:val="28"/>
        </w:rPr>
        <w:t xml:space="preserve"> 11.00</w:t>
      </w:r>
    </w:p>
    <w:p w:rsidR="00FD5269" w:rsidRPr="00FD5269" w:rsidRDefault="00FD5269" w:rsidP="00FD52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69">
        <w:rPr>
          <w:rFonts w:ascii="Times New Roman" w:hAnsi="Times New Roman" w:cs="Times New Roman"/>
          <w:b/>
          <w:sz w:val="28"/>
          <w:szCs w:val="28"/>
        </w:rPr>
        <w:t>Тема:</w:t>
      </w:r>
      <w:r w:rsidR="00D6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269">
        <w:rPr>
          <w:rFonts w:ascii="Times New Roman" w:hAnsi="Times New Roman" w:cs="Times New Roman"/>
          <w:sz w:val="28"/>
          <w:szCs w:val="28"/>
        </w:rPr>
        <w:t>Районная методическая конференция</w:t>
      </w:r>
      <w:r w:rsidR="00D676AE">
        <w:rPr>
          <w:rFonts w:ascii="Times New Roman" w:hAnsi="Times New Roman" w:cs="Times New Roman"/>
          <w:sz w:val="28"/>
          <w:szCs w:val="28"/>
        </w:rPr>
        <w:t xml:space="preserve"> </w:t>
      </w:r>
      <w:r w:rsidRPr="00FD5269">
        <w:rPr>
          <w:rFonts w:ascii="Times New Roman" w:hAnsi="Times New Roman" w:cs="Times New Roman"/>
          <w:bCs/>
          <w:sz w:val="28"/>
          <w:szCs w:val="28"/>
        </w:rPr>
        <w:t>по результатам работы учителей математики общеобразовательных организаций Кондинского района «Технологии формирования функциональной грамотности учащихся на уроках математики»</w:t>
      </w:r>
    </w:p>
    <w:p w:rsidR="00FD5269" w:rsidRPr="00FD5269" w:rsidRDefault="00FD5269" w:rsidP="00FD5269">
      <w:pPr>
        <w:jc w:val="both"/>
        <w:rPr>
          <w:rFonts w:ascii="Times New Roman" w:hAnsi="Times New Roman" w:cs="Times New Roman"/>
          <w:sz w:val="28"/>
          <w:szCs w:val="28"/>
        </w:rPr>
      </w:pPr>
      <w:r w:rsidRPr="00FD5269">
        <w:rPr>
          <w:rFonts w:ascii="Times New Roman" w:hAnsi="Times New Roman" w:cs="Times New Roman"/>
          <w:b/>
          <w:sz w:val="28"/>
          <w:szCs w:val="28"/>
        </w:rPr>
        <w:t>Цель:</w:t>
      </w:r>
      <w:r w:rsidRPr="00FD5269">
        <w:rPr>
          <w:rFonts w:ascii="Times New Roman" w:hAnsi="Times New Roman" w:cs="Times New Roman"/>
          <w:sz w:val="28"/>
          <w:szCs w:val="28"/>
        </w:rPr>
        <w:t xml:space="preserve"> Повышение качества работы учителей математики через различные формы взаимодействия, обмена лучшими практиками, ликвидацию профессиональных затруднений.</w:t>
      </w:r>
    </w:p>
    <w:tbl>
      <w:tblPr>
        <w:tblW w:w="9525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969"/>
        <w:gridCol w:w="3828"/>
      </w:tblGrid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Время 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выступления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Докладчик (и)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11.00 -11.10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Открытие конференции. О регламенте работы круглого стола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Гусева Ирина Александровна, учитель математики Куминской СОШ, руководитель РМО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11.15-11.25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Задания на развитие функциональной грамотности на уроках математики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Лихаус Анна  Петровна, учитель математики и информатики Алтайской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11.30-11.40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Формирование математической   грамотности  при подготовке ОГЭ по математике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Боровинская Анна Михайловна, учитель математики Половинкинской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11.45-11.55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Формы и типы контекстных задач, используемых для формирования математической грамотности на уроках математики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Халилова Светлана Вячеславовна, учитель математики Луговской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12.00-12.10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Разбор заданий по материалам ОГЭ с применением интерактивной онлайн доски Padlet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Бородина Ирина Владимировна, учитель математики Мулымской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12.15-12.25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«Морфологический ящик» как один из приемов формирования функциональной грамотности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Шелеповская Юлия Юрьевна, учитель математики Междуреченской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12.30-12.50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Перерыв в работе круглого стола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12.50-13.00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Развитие математической грамотности как одной из составляющих функциональной грамотности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Вольхина Елена Викторовна, учитель математики Ягодинской СОШ; Перевозкина Галина Валентиновна, учитель математики Ягодинской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13.05-13.15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Математическая и финансовая грамотности. Учимся для жизни на уроках математики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Богордаева Елена Станиславовна, учитель математики Шугурской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13.20-13.30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Финансовая грамотность как компонент функциональной грамотности: подходы к разработке учебных заданий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Савельева Людмила Степановна, учитель математики Кондинской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13.35-13.45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Технология формирования критического мышления как технология формирования функциональной грамотности на уроках математики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Брушневская Ольга Витальевна, учитель математики Болчаровской СОШ</w:t>
            </w:r>
          </w:p>
        </w:tc>
      </w:tr>
      <w:tr w:rsidR="00FD5269" w:rsidRPr="00FD5269" w:rsidTr="00245E5D">
        <w:tc>
          <w:tcPr>
            <w:tcW w:w="1728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13.50-14.10</w:t>
            </w:r>
          </w:p>
        </w:tc>
        <w:tc>
          <w:tcPr>
            <w:tcW w:w="3969" w:type="dxa"/>
          </w:tcPr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Мастер-класс.</w:t>
            </w:r>
          </w:p>
          <w:p w:rsidR="00FD5269" w:rsidRPr="00FD5269" w:rsidRDefault="00FD5269" w:rsidP="00245E5D">
            <w:pPr>
              <w:pStyle w:val="ae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FD5269">
              <w:rPr>
                <w:szCs w:val="28"/>
              </w:rPr>
              <w:t>Подведение итогов Конференции</w:t>
            </w:r>
          </w:p>
        </w:tc>
        <w:tc>
          <w:tcPr>
            <w:tcW w:w="3828" w:type="dxa"/>
          </w:tcPr>
          <w:p w:rsidR="00FD5269" w:rsidRPr="00FD5269" w:rsidRDefault="00FD5269" w:rsidP="00245E5D">
            <w:pPr>
              <w:pStyle w:val="3"/>
              <w:tabs>
                <w:tab w:val="left" w:pos="-54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52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Гусева И.А., руководитель РМО</w:t>
            </w:r>
          </w:p>
        </w:tc>
      </w:tr>
    </w:tbl>
    <w:p w:rsidR="00E52D8E" w:rsidRPr="00FD5269" w:rsidRDefault="00E52D8E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sectPr w:rsidR="00E52D8E" w:rsidSect="00E52D8E">
      <w:pgSz w:w="11906" w:h="16838"/>
      <w:pgMar w:top="993" w:right="567" w:bottom="709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35" w:rsidRDefault="004F0735" w:rsidP="00617B40">
      <w:pPr>
        <w:spacing w:after="0" w:line="240" w:lineRule="auto"/>
      </w:pPr>
      <w:r>
        <w:separator/>
      </w:r>
    </w:p>
  </w:endnote>
  <w:endnote w:type="continuationSeparator" w:id="1">
    <w:p w:rsidR="004F0735" w:rsidRDefault="004F07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35" w:rsidRDefault="004F0735" w:rsidP="00617B40">
      <w:pPr>
        <w:spacing w:after="0" w:line="240" w:lineRule="auto"/>
      </w:pPr>
      <w:r>
        <w:separator/>
      </w:r>
    </w:p>
  </w:footnote>
  <w:footnote w:type="continuationSeparator" w:id="1">
    <w:p w:rsidR="004F0735" w:rsidRDefault="004F073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C42"/>
    <w:multiLevelType w:val="hybridMultilevel"/>
    <w:tmpl w:val="DCE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35E4"/>
    <w:multiLevelType w:val="hybridMultilevel"/>
    <w:tmpl w:val="AD7AC6F4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2369B"/>
    <w:rsid w:val="000238C2"/>
    <w:rsid w:val="0004059E"/>
    <w:rsid w:val="00054BAF"/>
    <w:rsid w:val="000553F6"/>
    <w:rsid w:val="00060BC2"/>
    <w:rsid w:val="0009485B"/>
    <w:rsid w:val="00094C89"/>
    <w:rsid w:val="000A20DE"/>
    <w:rsid w:val="000B10D0"/>
    <w:rsid w:val="000B30E4"/>
    <w:rsid w:val="000B3DEF"/>
    <w:rsid w:val="000B4C48"/>
    <w:rsid w:val="000B6BD3"/>
    <w:rsid w:val="000B7BD3"/>
    <w:rsid w:val="000E21FF"/>
    <w:rsid w:val="000E2AD9"/>
    <w:rsid w:val="000F242D"/>
    <w:rsid w:val="00100D4C"/>
    <w:rsid w:val="00113D3B"/>
    <w:rsid w:val="00150967"/>
    <w:rsid w:val="00167936"/>
    <w:rsid w:val="00182B80"/>
    <w:rsid w:val="001847D2"/>
    <w:rsid w:val="0018600B"/>
    <w:rsid w:val="00186A59"/>
    <w:rsid w:val="00191DBD"/>
    <w:rsid w:val="001A7DBB"/>
    <w:rsid w:val="001B7FE5"/>
    <w:rsid w:val="001C1AC2"/>
    <w:rsid w:val="001C1FA6"/>
    <w:rsid w:val="001C5C3F"/>
    <w:rsid w:val="001F4F4E"/>
    <w:rsid w:val="0021120F"/>
    <w:rsid w:val="00224A29"/>
    <w:rsid w:val="00225C7D"/>
    <w:rsid w:val="002300FD"/>
    <w:rsid w:val="00234040"/>
    <w:rsid w:val="002529F0"/>
    <w:rsid w:val="00256FF1"/>
    <w:rsid w:val="00261D49"/>
    <w:rsid w:val="00272880"/>
    <w:rsid w:val="002920C6"/>
    <w:rsid w:val="002A2C03"/>
    <w:rsid w:val="002A75A0"/>
    <w:rsid w:val="002C3A36"/>
    <w:rsid w:val="002D0994"/>
    <w:rsid w:val="002D1284"/>
    <w:rsid w:val="002D347D"/>
    <w:rsid w:val="00301280"/>
    <w:rsid w:val="0031023D"/>
    <w:rsid w:val="00343BF0"/>
    <w:rsid w:val="00343FF5"/>
    <w:rsid w:val="00345AD4"/>
    <w:rsid w:val="003624D8"/>
    <w:rsid w:val="00365C36"/>
    <w:rsid w:val="00383D97"/>
    <w:rsid w:val="0039286D"/>
    <w:rsid w:val="00393DAD"/>
    <w:rsid w:val="00397EFC"/>
    <w:rsid w:val="003E494E"/>
    <w:rsid w:val="003E7532"/>
    <w:rsid w:val="003F0C86"/>
    <w:rsid w:val="003F2416"/>
    <w:rsid w:val="003F3603"/>
    <w:rsid w:val="003F511F"/>
    <w:rsid w:val="0040062F"/>
    <w:rsid w:val="00400916"/>
    <w:rsid w:val="00404BE7"/>
    <w:rsid w:val="00417101"/>
    <w:rsid w:val="00422070"/>
    <w:rsid w:val="00431272"/>
    <w:rsid w:val="00432D84"/>
    <w:rsid w:val="004333EE"/>
    <w:rsid w:val="00444249"/>
    <w:rsid w:val="0044500A"/>
    <w:rsid w:val="00456003"/>
    <w:rsid w:val="00465FC6"/>
    <w:rsid w:val="004700CB"/>
    <w:rsid w:val="004B28BF"/>
    <w:rsid w:val="004B2990"/>
    <w:rsid w:val="004B2E98"/>
    <w:rsid w:val="004C069C"/>
    <w:rsid w:val="004C7125"/>
    <w:rsid w:val="004E1CA0"/>
    <w:rsid w:val="004F0735"/>
    <w:rsid w:val="004F72DA"/>
    <w:rsid w:val="004F7CDE"/>
    <w:rsid w:val="00501492"/>
    <w:rsid w:val="005276F6"/>
    <w:rsid w:val="00532CA8"/>
    <w:rsid w:val="00541A4C"/>
    <w:rsid w:val="005439BD"/>
    <w:rsid w:val="00547CB4"/>
    <w:rsid w:val="0056694C"/>
    <w:rsid w:val="0057029C"/>
    <w:rsid w:val="00572567"/>
    <w:rsid w:val="005921DC"/>
    <w:rsid w:val="005A66B0"/>
    <w:rsid w:val="005B2935"/>
    <w:rsid w:val="005B7083"/>
    <w:rsid w:val="005C0B0D"/>
    <w:rsid w:val="005C6EBD"/>
    <w:rsid w:val="005F0864"/>
    <w:rsid w:val="00617B40"/>
    <w:rsid w:val="0062166C"/>
    <w:rsid w:val="00623C81"/>
    <w:rsid w:val="00624276"/>
    <w:rsid w:val="00625CE7"/>
    <w:rsid w:val="00626321"/>
    <w:rsid w:val="00630AFE"/>
    <w:rsid w:val="00636F28"/>
    <w:rsid w:val="00655734"/>
    <w:rsid w:val="00657E2D"/>
    <w:rsid w:val="006615CF"/>
    <w:rsid w:val="00663E8D"/>
    <w:rsid w:val="006722F9"/>
    <w:rsid w:val="00681141"/>
    <w:rsid w:val="006844B2"/>
    <w:rsid w:val="006A02D8"/>
    <w:rsid w:val="006A340A"/>
    <w:rsid w:val="006A5B30"/>
    <w:rsid w:val="006B0C7A"/>
    <w:rsid w:val="006B1282"/>
    <w:rsid w:val="006C37AF"/>
    <w:rsid w:val="006C77B8"/>
    <w:rsid w:val="006D18AE"/>
    <w:rsid w:val="006D495B"/>
    <w:rsid w:val="00723B9A"/>
    <w:rsid w:val="007341E2"/>
    <w:rsid w:val="007343BF"/>
    <w:rsid w:val="007365A8"/>
    <w:rsid w:val="007500F1"/>
    <w:rsid w:val="00757E2F"/>
    <w:rsid w:val="0077481C"/>
    <w:rsid w:val="00784B62"/>
    <w:rsid w:val="007A0722"/>
    <w:rsid w:val="007B35CD"/>
    <w:rsid w:val="007C5828"/>
    <w:rsid w:val="007F54BB"/>
    <w:rsid w:val="00805A4C"/>
    <w:rsid w:val="00813D33"/>
    <w:rsid w:val="00822F9D"/>
    <w:rsid w:val="008242A7"/>
    <w:rsid w:val="008376BD"/>
    <w:rsid w:val="008459BB"/>
    <w:rsid w:val="00886731"/>
    <w:rsid w:val="00887852"/>
    <w:rsid w:val="00897CB6"/>
    <w:rsid w:val="008C2ACB"/>
    <w:rsid w:val="008C69A1"/>
    <w:rsid w:val="008D2882"/>
    <w:rsid w:val="008D2CDE"/>
    <w:rsid w:val="008D6252"/>
    <w:rsid w:val="008E4601"/>
    <w:rsid w:val="0090043C"/>
    <w:rsid w:val="00903CF1"/>
    <w:rsid w:val="00904296"/>
    <w:rsid w:val="00917D50"/>
    <w:rsid w:val="00927695"/>
    <w:rsid w:val="00933810"/>
    <w:rsid w:val="00934CF8"/>
    <w:rsid w:val="00942C84"/>
    <w:rsid w:val="00943DD0"/>
    <w:rsid w:val="0094796A"/>
    <w:rsid w:val="009535C4"/>
    <w:rsid w:val="0096338B"/>
    <w:rsid w:val="009917B5"/>
    <w:rsid w:val="009A231B"/>
    <w:rsid w:val="009B706C"/>
    <w:rsid w:val="009C0855"/>
    <w:rsid w:val="009C1751"/>
    <w:rsid w:val="009D238C"/>
    <w:rsid w:val="009D6F97"/>
    <w:rsid w:val="009F6EC2"/>
    <w:rsid w:val="00A14960"/>
    <w:rsid w:val="00A33D50"/>
    <w:rsid w:val="00A425BD"/>
    <w:rsid w:val="00A56B2A"/>
    <w:rsid w:val="00A72B68"/>
    <w:rsid w:val="00AA0A25"/>
    <w:rsid w:val="00AA4B56"/>
    <w:rsid w:val="00AB7DE3"/>
    <w:rsid w:val="00AC16A7"/>
    <w:rsid w:val="00AC194A"/>
    <w:rsid w:val="00AD34A7"/>
    <w:rsid w:val="00AD697A"/>
    <w:rsid w:val="00AF662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148"/>
    <w:rsid w:val="00BF262A"/>
    <w:rsid w:val="00BF7F28"/>
    <w:rsid w:val="00C002B4"/>
    <w:rsid w:val="00C16253"/>
    <w:rsid w:val="00C21D1F"/>
    <w:rsid w:val="00C239F1"/>
    <w:rsid w:val="00C24E17"/>
    <w:rsid w:val="00C36F0C"/>
    <w:rsid w:val="00C36F5A"/>
    <w:rsid w:val="00C51F70"/>
    <w:rsid w:val="00C7412C"/>
    <w:rsid w:val="00CA7141"/>
    <w:rsid w:val="00CC7C2A"/>
    <w:rsid w:val="00CF26E2"/>
    <w:rsid w:val="00CF3794"/>
    <w:rsid w:val="00CF44D0"/>
    <w:rsid w:val="00CF744D"/>
    <w:rsid w:val="00CF7FA6"/>
    <w:rsid w:val="00D007DF"/>
    <w:rsid w:val="00D155CC"/>
    <w:rsid w:val="00D20948"/>
    <w:rsid w:val="00D213D8"/>
    <w:rsid w:val="00D26095"/>
    <w:rsid w:val="00D4701F"/>
    <w:rsid w:val="00D5129C"/>
    <w:rsid w:val="00D53054"/>
    <w:rsid w:val="00D60F38"/>
    <w:rsid w:val="00D64FB3"/>
    <w:rsid w:val="00D676AE"/>
    <w:rsid w:val="00D8061E"/>
    <w:rsid w:val="00D8637D"/>
    <w:rsid w:val="00DA6EE8"/>
    <w:rsid w:val="00DB032D"/>
    <w:rsid w:val="00DC62EF"/>
    <w:rsid w:val="00DE12FA"/>
    <w:rsid w:val="00DF41CE"/>
    <w:rsid w:val="00E020E1"/>
    <w:rsid w:val="00E024DC"/>
    <w:rsid w:val="00E05238"/>
    <w:rsid w:val="00E05262"/>
    <w:rsid w:val="00E26486"/>
    <w:rsid w:val="00E516F7"/>
    <w:rsid w:val="00E52D8E"/>
    <w:rsid w:val="00E624C3"/>
    <w:rsid w:val="00ED01A2"/>
    <w:rsid w:val="00ED123C"/>
    <w:rsid w:val="00EE48DB"/>
    <w:rsid w:val="00EF214F"/>
    <w:rsid w:val="00F114E8"/>
    <w:rsid w:val="00F155DA"/>
    <w:rsid w:val="00F262C9"/>
    <w:rsid w:val="00F378BD"/>
    <w:rsid w:val="00F449DF"/>
    <w:rsid w:val="00F55E37"/>
    <w:rsid w:val="00F765C7"/>
    <w:rsid w:val="00F8641F"/>
    <w:rsid w:val="00FA4CF5"/>
    <w:rsid w:val="00FA600A"/>
    <w:rsid w:val="00FB0CD4"/>
    <w:rsid w:val="00FC3FBE"/>
    <w:rsid w:val="00FD5269"/>
    <w:rsid w:val="00FE0615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customStyle="1" w:styleId="Default">
    <w:name w:val="Default"/>
    <w:rsid w:val="009B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D5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69"/>
    <w:rPr>
      <w:sz w:val="16"/>
      <w:szCs w:val="16"/>
    </w:rPr>
  </w:style>
  <w:style w:type="paragraph" w:customStyle="1" w:styleId="ae">
    <w:name w:val="МОН"/>
    <w:basedOn w:val="a"/>
    <w:rsid w:val="00FD52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customStyle="1" w:styleId="Default">
    <w:name w:val="Default"/>
    <w:rsid w:val="009B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6631854602?pwd=U0NoSk9PWE1FbGV1SDZZUXA2c21yUT0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okonda86@admkonda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EAA0-38B8-4B73-82C5-FF26924A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2023-11-18T11:06:00Z</dcterms:created>
  <dcterms:modified xsi:type="dcterms:W3CDTF">2023-11-18T11:31:00Z</dcterms:modified>
</cp:coreProperties>
</file>